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A46" w:rsidRDefault="00133A46" w:rsidP="00133A46">
      <w:pPr>
        <w:pStyle w:val="1H1"/>
        <w:keepNext w:val="0"/>
        <w:outlineLvl w:val="9"/>
        <w:rPr>
          <w:b w:val="0"/>
          <w:kern w:val="0"/>
        </w:rPr>
      </w:pPr>
      <w:r>
        <w:rPr>
          <w:b w:val="0"/>
          <w:kern w:val="0"/>
        </w:rPr>
        <w:t>8 ТЕПЛОВЫЕ ЭФФЕКТЫ ХИМИЧЕСКИХ РЕАКЦИЙ.</w:t>
      </w:r>
    </w:p>
    <w:p w:rsidR="00133A46" w:rsidRDefault="00133A46" w:rsidP="00133A46">
      <w:pPr>
        <w:jc w:val="both"/>
        <w:rPr>
          <w:b/>
          <w:sz w:val="28"/>
        </w:rPr>
      </w:pPr>
    </w:p>
    <w:p w:rsidR="00133A46" w:rsidRDefault="00133A46" w:rsidP="00133A46">
      <w:pPr>
        <w:pStyle w:val="1H1"/>
        <w:rPr>
          <w:b w:val="0"/>
        </w:rPr>
      </w:pPr>
      <w:r>
        <w:rPr>
          <w:b w:val="0"/>
        </w:rPr>
        <w:t>Лабораторная работа № 5</w:t>
      </w:r>
    </w:p>
    <w:p w:rsidR="00133A46" w:rsidRDefault="00133A46" w:rsidP="00133A46">
      <w:pPr>
        <w:pStyle w:val="a3"/>
        <w:tabs>
          <w:tab w:val="left" w:pos="708"/>
        </w:tabs>
        <w:jc w:val="both"/>
      </w:pPr>
    </w:p>
    <w:p w:rsidR="00133A46" w:rsidRDefault="00133A46" w:rsidP="00133A46">
      <w:pPr>
        <w:pStyle w:val="4"/>
        <w:jc w:val="center"/>
      </w:pPr>
      <w:r>
        <w:t>8.1 Цель лабораторной работы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pStyle w:val="4"/>
        <w:ind w:firstLine="720"/>
        <w:jc w:val="both"/>
        <w:rPr>
          <w:b w:val="0"/>
        </w:rPr>
      </w:pPr>
      <w:r>
        <w:rPr>
          <w:b w:val="0"/>
        </w:rPr>
        <w:t>Выполнение калориметрических измерений и термодинамических расчетов, связанных с энергетикой химических реакций.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pStyle w:val="1H1"/>
        <w:keepNext w:val="0"/>
        <w:outlineLvl w:val="9"/>
        <w:rPr>
          <w:kern w:val="0"/>
        </w:rPr>
      </w:pPr>
      <w:r>
        <w:rPr>
          <w:kern w:val="0"/>
        </w:rPr>
        <w:t>8.2 Теоретическая часть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pStyle w:val="1H1"/>
        <w:jc w:val="both"/>
        <w:rPr>
          <w:b w:val="0"/>
        </w:rPr>
      </w:pPr>
      <w:r>
        <w:tab/>
      </w:r>
      <w:r>
        <w:rPr>
          <w:b w:val="0"/>
        </w:rPr>
        <w:t>При химических  реакциях изменение химического состава вещества сопровождается изменением запаса химической энергии системы (наиболее часто в виде тепловой энергии).</w:t>
      </w:r>
    </w:p>
    <w:p w:rsidR="00133A46" w:rsidRDefault="00133A46" w:rsidP="00133A46">
      <w:pPr>
        <w:pStyle w:val="1H1"/>
        <w:jc w:val="both"/>
        <w:rPr>
          <w:b w:val="0"/>
        </w:rPr>
      </w:pPr>
      <w:r>
        <w:rPr>
          <w:b w:val="0"/>
        </w:rPr>
        <w:tab/>
        <w:t>Изучением тепловых эффектов занимается термохимия и более широко химическая термодинамика, которая устанавливает взаимосвязь различных видов энергии в форме теплоты и работы.</w:t>
      </w:r>
    </w:p>
    <w:p w:rsidR="00133A46" w:rsidRDefault="00133A46" w:rsidP="00133A46">
      <w:pPr>
        <w:pStyle w:val="1H1"/>
        <w:jc w:val="both"/>
        <w:rPr>
          <w:b w:val="0"/>
        </w:rPr>
      </w:pPr>
      <w:r>
        <w:rPr>
          <w:b w:val="0"/>
        </w:rPr>
        <w:tab/>
        <w:t xml:space="preserve">Химическая энергия системы </w:t>
      </w:r>
      <w:r>
        <w:t xml:space="preserve">– </w:t>
      </w:r>
      <w:r>
        <w:rPr>
          <w:b w:val="0"/>
        </w:rPr>
        <w:t xml:space="preserve">это определенный запас внутренней энергии (U) системы при постоянном объеме (V – </w:t>
      </w:r>
      <w:proofErr w:type="spellStart"/>
      <w:r>
        <w:rPr>
          <w:b w:val="0"/>
        </w:rPr>
        <w:t>const</w:t>
      </w:r>
      <w:proofErr w:type="spellEnd"/>
      <w:r>
        <w:rPr>
          <w:b w:val="0"/>
        </w:rPr>
        <w:t xml:space="preserve">) или запас энтальпии системы (Н), рассматриваемой при постоянном давлении (P – </w:t>
      </w:r>
      <w:proofErr w:type="spellStart"/>
      <w:r>
        <w:rPr>
          <w:b w:val="0"/>
        </w:rPr>
        <w:t>const</w:t>
      </w:r>
      <w:proofErr w:type="spellEnd"/>
      <w:r>
        <w:rPr>
          <w:b w:val="0"/>
        </w:rPr>
        <w:t>).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Энтальпия связана с внутренней энергией:</w:t>
      </w:r>
    </w:p>
    <w:p w:rsidR="00133A46" w:rsidRPr="00140480" w:rsidRDefault="00133A46" w:rsidP="00133A46">
      <w:pPr>
        <w:ind w:left="720" w:firstLine="720"/>
        <w:jc w:val="center"/>
        <w:rPr>
          <w:sz w:val="28"/>
        </w:rPr>
      </w:pPr>
      <w:r>
        <w:rPr>
          <w:sz w:val="28"/>
          <w:lang w:val="en-US"/>
        </w:rPr>
        <w:t>H</w:t>
      </w:r>
      <w:r w:rsidRPr="00140480">
        <w:rPr>
          <w:sz w:val="28"/>
        </w:rPr>
        <w:t xml:space="preserve"> = </w:t>
      </w:r>
      <w:r>
        <w:rPr>
          <w:sz w:val="28"/>
          <w:lang w:val="en-US"/>
        </w:rPr>
        <w:t>U</w:t>
      </w:r>
      <w:r w:rsidRPr="00140480">
        <w:rPr>
          <w:sz w:val="28"/>
        </w:rPr>
        <w:t xml:space="preserve"> + </w:t>
      </w:r>
      <w:r>
        <w:rPr>
          <w:sz w:val="28"/>
          <w:lang w:val="en-US"/>
        </w:rPr>
        <w:t>PV</w:t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</w:r>
      <w:r w:rsidRPr="00140480">
        <w:rPr>
          <w:sz w:val="28"/>
        </w:rPr>
        <w:tab/>
        <w:t>(8.1)</w:t>
      </w:r>
    </w:p>
    <w:p w:rsidR="00133A46" w:rsidRDefault="00133A46" w:rsidP="00133A46">
      <w:pPr>
        <w:jc w:val="both"/>
        <w:rPr>
          <w:sz w:val="28"/>
        </w:rPr>
      </w:pPr>
      <w:r w:rsidRPr="00140480">
        <w:rPr>
          <w:sz w:val="28"/>
        </w:rPr>
        <w:tab/>
      </w:r>
      <w:r>
        <w:rPr>
          <w:sz w:val="28"/>
        </w:rPr>
        <w:t xml:space="preserve">Если вещества, образующиеся при реакции, обладают меньшим запасом химической энергии, чем </w:t>
      </w:r>
      <w:proofErr w:type="gramStart"/>
      <w:r>
        <w:rPr>
          <w:sz w:val="28"/>
        </w:rPr>
        <w:t>вещества</w:t>
      </w:r>
      <w:proofErr w:type="gramEnd"/>
      <w:r>
        <w:rPr>
          <w:sz w:val="28"/>
        </w:rPr>
        <w:t xml:space="preserve"> вступающие в реакцию, то в процессе реакции выделяется энергия: при этом уменьшается запас энтальпии системы: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proofErr w:type="spellStart"/>
      <w:r>
        <w:rPr>
          <w:sz w:val="28"/>
        </w:rPr>
        <w:t>Н</w:t>
      </w:r>
      <w:r>
        <w:rPr>
          <w:sz w:val="28"/>
          <w:vertAlign w:val="subscript"/>
        </w:rPr>
        <w:t>кон</w:t>
      </w:r>
      <w:proofErr w:type="spellEnd"/>
      <w:r>
        <w:rPr>
          <w:sz w:val="28"/>
        </w:rPr>
        <w:t xml:space="preserve"> &lt; </w:t>
      </w:r>
      <w:proofErr w:type="spellStart"/>
      <w:r>
        <w:rPr>
          <w:sz w:val="28"/>
        </w:rPr>
        <w:t>Н</w:t>
      </w:r>
      <w:r>
        <w:rPr>
          <w:sz w:val="28"/>
          <w:vertAlign w:val="subscript"/>
        </w:rPr>
        <w:t>нач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(8.2)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sz w:val="28"/>
        </w:rPr>
        <w:t xml:space="preserve">∆Н = </w:t>
      </w:r>
      <w:proofErr w:type="spellStart"/>
      <w:r>
        <w:rPr>
          <w:sz w:val="28"/>
        </w:rPr>
        <w:t>Н</w:t>
      </w:r>
      <w:r>
        <w:rPr>
          <w:sz w:val="28"/>
          <w:vertAlign w:val="subscript"/>
        </w:rPr>
        <w:t>кон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Н</w:t>
      </w:r>
      <w:r>
        <w:rPr>
          <w:sz w:val="28"/>
          <w:vertAlign w:val="subscript"/>
        </w:rPr>
        <w:t>нач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&lt; 0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(8.3).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Такие реакции называются экзотермическими.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Если реакция сопровождается затратой энергии, то вещества, образующиеся в результате реакций, обладают большим запасом химической энергии, большей энтальпией, чем исходные вещества: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proofErr w:type="spellStart"/>
      <w:r>
        <w:rPr>
          <w:sz w:val="28"/>
        </w:rPr>
        <w:t>Н</w:t>
      </w:r>
      <w:r>
        <w:rPr>
          <w:sz w:val="28"/>
          <w:vertAlign w:val="subscript"/>
        </w:rPr>
        <w:t>кон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&gt; </w:t>
      </w:r>
      <w:proofErr w:type="spellStart"/>
      <w:r>
        <w:rPr>
          <w:sz w:val="28"/>
        </w:rPr>
        <w:t>Н</w:t>
      </w:r>
      <w:r>
        <w:rPr>
          <w:sz w:val="28"/>
          <w:vertAlign w:val="subscript"/>
        </w:rPr>
        <w:t>нач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(8.4)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sz w:val="28"/>
        </w:rPr>
        <w:t>Δ Н</w:t>
      </w:r>
      <w:r>
        <w:rPr>
          <w:sz w:val="28"/>
          <w:vertAlign w:val="subscript"/>
        </w:rPr>
        <w:t xml:space="preserve"> </w:t>
      </w:r>
      <w:r>
        <w:rPr>
          <w:sz w:val="28"/>
        </w:rPr>
        <w:t>&gt;0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(8.5)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Такие реакции называются эндотермическими.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Таким образом, тепловой эффект химической реакции есть не что иное, как изменение внутренней энергии в результате реакции, протекающей при постоянном объеме, или изменение энтальпии в результате реакции, протекающей при постоянном давлении.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Изменение энтальпии (тепловой эффект химической реакции при постоянном давлении) отличается от изменения внутренней энергии (теплового эффекта химической реакции при постоянном объеме) на величину работы против сил внешнего давления и при равенстве работы нулю изменение энтальпии равно изменению внутренней энергии. Это заключение вытекает из выражения (1).</w:t>
      </w:r>
    </w:p>
    <w:p w:rsidR="00133A46" w:rsidRPr="00140480" w:rsidRDefault="00133A46" w:rsidP="00133A46">
      <w:pPr>
        <w:ind w:left="720" w:firstLine="720"/>
        <w:jc w:val="center"/>
        <w:rPr>
          <w:spacing w:val="6"/>
          <w:sz w:val="28"/>
        </w:rPr>
      </w:pPr>
      <w:r>
        <w:rPr>
          <w:spacing w:val="6"/>
          <w:sz w:val="28"/>
        </w:rPr>
        <w:lastRenderedPageBreak/>
        <w:t>Δ</w:t>
      </w:r>
      <w:r w:rsidRPr="00140480">
        <w:rPr>
          <w:spacing w:val="6"/>
          <w:sz w:val="28"/>
        </w:rPr>
        <w:t xml:space="preserve"> </w:t>
      </w:r>
      <w:r>
        <w:rPr>
          <w:spacing w:val="6"/>
          <w:sz w:val="28"/>
          <w:lang w:val="en-US"/>
        </w:rPr>
        <w:t>H</w:t>
      </w:r>
      <w:r w:rsidRPr="00140480">
        <w:rPr>
          <w:spacing w:val="6"/>
          <w:sz w:val="28"/>
        </w:rPr>
        <w:t xml:space="preserve"> = </w:t>
      </w:r>
      <w:r>
        <w:rPr>
          <w:spacing w:val="6"/>
          <w:sz w:val="28"/>
        </w:rPr>
        <w:t>Δ</w:t>
      </w:r>
      <w:r w:rsidRPr="00140480">
        <w:rPr>
          <w:spacing w:val="6"/>
          <w:sz w:val="28"/>
        </w:rPr>
        <w:t xml:space="preserve"> </w:t>
      </w:r>
      <w:r>
        <w:rPr>
          <w:spacing w:val="6"/>
          <w:sz w:val="28"/>
          <w:lang w:val="en-US"/>
        </w:rPr>
        <w:t>U</w:t>
      </w:r>
      <w:r w:rsidRPr="00140480">
        <w:rPr>
          <w:spacing w:val="6"/>
          <w:sz w:val="28"/>
        </w:rPr>
        <w:t xml:space="preserve"> + </w:t>
      </w:r>
      <w:r>
        <w:rPr>
          <w:spacing w:val="6"/>
          <w:sz w:val="28"/>
          <w:lang w:val="en-US"/>
        </w:rPr>
        <w:t>P</w:t>
      </w:r>
      <w:r>
        <w:rPr>
          <w:spacing w:val="6"/>
          <w:sz w:val="28"/>
        </w:rPr>
        <w:t>Δ</w:t>
      </w:r>
      <w:r w:rsidRPr="00140480">
        <w:rPr>
          <w:spacing w:val="6"/>
          <w:sz w:val="28"/>
        </w:rPr>
        <w:t xml:space="preserve"> </w:t>
      </w:r>
      <w:r>
        <w:rPr>
          <w:spacing w:val="6"/>
          <w:sz w:val="28"/>
          <w:lang w:val="en-US"/>
        </w:rPr>
        <w:t>V</w:t>
      </w:r>
      <w:r w:rsidRPr="00140480">
        <w:rPr>
          <w:spacing w:val="6"/>
          <w:sz w:val="28"/>
        </w:rPr>
        <w:tab/>
      </w:r>
      <w:r w:rsidRPr="00140480">
        <w:rPr>
          <w:spacing w:val="6"/>
          <w:sz w:val="28"/>
        </w:rPr>
        <w:tab/>
      </w:r>
      <w:r w:rsidRPr="00140480">
        <w:rPr>
          <w:spacing w:val="6"/>
          <w:sz w:val="28"/>
        </w:rPr>
        <w:tab/>
        <w:t>(8.6)</w:t>
      </w:r>
    </w:p>
    <w:p w:rsidR="00133A46" w:rsidRDefault="00133A46" w:rsidP="00133A46">
      <w:pPr>
        <w:jc w:val="both"/>
        <w:rPr>
          <w:spacing w:val="6"/>
          <w:sz w:val="28"/>
        </w:rPr>
      </w:pPr>
      <w:r w:rsidRPr="00140480">
        <w:rPr>
          <w:spacing w:val="6"/>
          <w:sz w:val="28"/>
        </w:rPr>
        <w:tab/>
      </w:r>
      <w:r>
        <w:rPr>
          <w:spacing w:val="6"/>
          <w:sz w:val="28"/>
        </w:rPr>
        <w:t xml:space="preserve">В термохимии тепловой эффект экзотермической реакции принято считать </w:t>
      </w:r>
      <w:proofErr w:type="gramStart"/>
      <w:r>
        <w:rPr>
          <w:spacing w:val="6"/>
          <w:sz w:val="28"/>
        </w:rPr>
        <w:t>положительным</w:t>
      </w:r>
      <w:proofErr w:type="gramEnd"/>
      <w:r>
        <w:rPr>
          <w:spacing w:val="6"/>
          <w:sz w:val="28"/>
        </w:rPr>
        <w:t>, а эндотермической – отрицательным. Значит, термохимические тепловые эффекты  Q</w:t>
      </w:r>
      <w:r>
        <w:rPr>
          <w:spacing w:val="6"/>
          <w:sz w:val="28"/>
          <w:vertAlign w:val="subscript"/>
        </w:rPr>
        <w:t>P</w:t>
      </w:r>
      <w:r>
        <w:rPr>
          <w:spacing w:val="6"/>
          <w:sz w:val="28"/>
        </w:rPr>
        <w:t xml:space="preserve"> (Q</w:t>
      </w:r>
      <w:r>
        <w:rPr>
          <w:spacing w:val="6"/>
          <w:sz w:val="28"/>
          <w:vertAlign w:val="subscript"/>
        </w:rPr>
        <w:t>V</w:t>
      </w:r>
      <w:r>
        <w:rPr>
          <w:spacing w:val="6"/>
          <w:sz w:val="28"/>
        </w:rPr>
        <w:t>) равны по величине и противоположны по знаку термодинамическим эффектам химических реакций Δ H (Δ U):</w:t>
      </w:r>
    </w:p>
    <w:p w:rsidR="00133A46" w:rsidRPr="00140480" w:rsidRDefault="00133A46" w:rsidP="00133A46">
      <w:pPr>
        <w:jc w:val="both"/>
        <w:rPr>
          <w:spacing w:val="6"/>
          <w:sz w:val="28"/>
        </w:rPr>
      </w:pPr>
      <w:r>
        <w:rPr>
          <w:spacing w:val="6"/>
          <w:sz w:val="28"/>
        </w:rPr>
        <w:t xml:space="preserve">Пример. 2 </w:t>
      </w:r>
      <w:proofErr w:type="spellStart"/>
      <w:r>
        <w:rPr>
          <w:spacing w:val="6"/>
          <w:sz w:val="28"/>
        </w:rPr>
        <w:t>Mg</w:t>
      </w:r>
      <w:proofErr w:type="spellEnd"/>
      <w:r>
        <w:rPr>
          <w:spacing w:val="6"/>
          <w:sz w:val="28"/>
        </w:rPr>
        <w:t xml:space="preserve"> </w:t>
      </w:r>
      <w:r>
        <w:rPr>
          <w:spacing w:val="6"/>
          <w:sz w:val="28"/>
          <w:vertAlign w:val="subscript"/>
        </w:rPr>
        <w:t>(К)</w:t>
      </w:r>
      <w:r>
        <w:rPr>
          <w:spacing w:val="6"/>
          <w:sz w:val="28"/>
        </w:rPr>
        <w:t xml:space="preserve"> + CO</w:t>
      </w:r>
      <w:r>
        <w:rPr>
          <w:spacing w:val="6"/>
          <w:sz w:val="28"/>
          <w:vertAlign w:val="subscript"/>
        </w:rPr>
        <w:t>2 (Г)</w:t>
      </w:r>
      <w:r>
        <w:rPr>
          <w:spacing w:val="6"/>
          <w:sz w:val="28"/>
        </w:rPr>
        <w:t xml:space="preserve"> = 2 </w:t>
      </w:r>
      <w:proofErr w:type="spellStart"/>
      <w:r>
        <w:rPr>
          <w:spacing w:val="6"/>
          <w:sz w:val="28"/>
        </w:rPr>
        <w:t>Mg</w:t>
      </w:r>
      <w:proofErr w:type="spellEnd"/>
      <w:r>
        <w:rPr>
          <w:spacing w:val="6"/>
          <w:sz w:val="28"/>
        </w:rPr>
        <w:t xml:space="preserve"> </w:t>
      </w:r>
      <w:r>
        <w:rPr>
          <w:spacing w:val="6"/>
          <w:sz w:val="28"/>
          <w:vertAlign w:val="subscript"/>
        </w:rPr>
        <w:t>(К)</w:t>
      </w:r>
      <w:r>
        <w:rPr>
          <w:spacing w:val="6"/>
          <w:sz w:val="28"/>
        </w:rPr>
        <w:t xml:space="preserve"> + C </w:t>
      </w:r>
      <w:r>
        <w:rPr>
          <w:spacing w:val="6"/>
          <w:sz w:val="28"/>
          <w:vertAlign w:val="subscript"/>
        </w:rPr>
        <w:t>(ГР.)</w:t>
      </w:r>
      <w:r>
        <w:rPr>
          <w:spacing w:val="6"/>
          <w:sz w:val="28"/>
        </w:rPr>
        <w:t xml:space="preserve"> </w:t>
      </w:r>
      <w:r w:rsidRPr="00140480">
        <w:rPr>
          <w:spacing w:val="6"/>
          <w:sz w:val="28"/>
        </w:rPr>
        <w:t xml:space="preserve">+ </w:t>
      </w:r>
      <w:r>
        <w:rPr>
          <w:spacing w:val="6"/>
          <w:sz w:val="28"/>
          <w:lang w:val="en-US"/>
        </w:rPr>
        <w:t>Q</w:t>
      </w:r>
      <w:r>
        <w:rPr>
          <w:spacing w:val="6"/>
          <w:sz w:val="28"/>
          <w:vertAlign w:val="subscript"/>
          <w:lang w:val="en-US"/>
        </w:rPr>
        <w:t>P</w:t>
      </w:r>
      <w:r w:rsidRPr="00140480">
        <w:rPr>
          <w:spacing w:val="6"/>
          <w:sz w:val="28"/>
        </w:rPr>
        <w:t xml:space="preserve"> (</w:t>
      </w:r>
      <w:r>
        <w:rPr>
          <w:spacing w:val="6"/>
          <w:sz w:val="28"/>
        </w:rPr>
        <w:t>Δ</w:t>
      </w:r>
      <w:r w:rsidRPr="00140480">
        <w:rPr>
          <w:spacing w:val="6"/>
          <w:sz w:val="28"/>
        </w:rPr>
        <w:t xml:space="preserve"> </w:t>
      </w:r>
      <w:r>
        <w:rPr>
          <w:spacing w:val="6"/>
          <w:sz w:val="28"/>
          <w:lang w:val="en-US"/>
        </w:rPr>
        <w:t>H</w:t>
      </w:r>
      <w:r w:rsidRPr="00140480">
        <w:rPr>
          <w:spacing w:val="6"/>
          <w:sz w:val="28"/>
        </w:rPr>
        <w:t>);</w:t>
      </w:r>
    </w:p>
    <w:p w:rsidR="00133A46" w:rsidRPr="00140480" w:rsidRDefault="00133A46" w:rsidP="00133A46">
      <w:pPr>
        <w:jc w:val="center"/>
        <w:rPr>
          <w:spacing w:val="6"/>
          <w:sz w:val="28"/>
        </w:rPr>
      </w:pPr>
      <w:r>
        <w:rPr>
          <w:spacing w:val="6"/>
          <w:sz w:val="28"/>
          <w:lang w:val="en-US"/>
        </w:rPr>
        <w:t>Q</w:t>
      </w:r>
      <w:r>
        <w:rPr>
          <w:spacing w:val="6"/>
          <w:sz w:val="28"/>
          <w:vertAlign w:val="subscript"/>
          <w:lang w:val="en-US"/>
        </w:rPr>
        <w:t>P</w:t>
      </w:r>
      <w:r w:rsidRPr="00140480">
        <w:rPr>
          <w:spacing w:val="6"/>
          <w:sz w:val="28"/>
        </w:rPr>
        <w:t xml:space="preserve"> = 810</w:t>
      </w:r>
      <w:proofErr w:type="gramStart"/>
      <w:r w:rsidRPr="00140480">
        <w:rPr>
          <w:spacing w:val="6"/>
          <w:sz w:val="28"/>
        </w:rPr>
        <w:t>,1</w:t>
      </w:r>
      <w:proofErr w:type="gramEnd"/>
      <w:r w:rsidRPr="00140480">
        <w:rPr>
          <w:spacing w:val="6"/>
          <w:sz w:val="28"/>
        </w:rPr>
        <w:t xml:space="preserve"> </w:t>
      </w:r>
      <w:r>
        <w:rPr>
          <w:spacing w:val="6"/>
          <w:sz w:val="28"/>
        </w:rPr>
        <w:t>кДж</w:t>
      </w:r>
      <w:r w:rsidRPr="00140480">
        <w:rPr>
          <w:spacing w:val="6"/>
          <w:sz w:val="28"/>
        </w:rPr>
        <w:t xml:space="preserve"> </w:t>
      </w:r>
      <w:r w:rsidRPr="00140480">
        <w:rPr>
          <w:spacing w:val="6"/>
          <w:sz w:val="28"/>
        </w:rPr>
        <w:tab/>
      </w:r>
      <w:r w:rsidRPr="00140480">
        <w:rPr>
          <w:spacing w:val="6"/>
          <w:sz w:val="28"/>
        </w:rPr>
        <w:tab/>
      </w:r>
      <w:r>
        <w:rPr>
          <w:spacing w:val="6"/>
          <w:sz w:val="28"/>
        </w:rPr>
        <w:t>Δ</w:t>
      </w:r>
      <w:r w:rsidRPr="00140480">
        <w:rPr>
          <w:spacing w:val="6"/>
          <w:sz w:val="28"/>
        </w:rPr>
        <w:t xml:space="preserve"> </w:t>
      </w:r>
      <w:r>
        <w:rPr>
          <w:spacing w:val="6"/>
          <w:sz w:val="28"/>
          <w:lang w:val="en-US"/>
        </w:rPr>
        <w:t>H</w:t>
      </w:r>
      <w:r w:rsidRPr="00140480">
        <w:rPr>
          <w:spacing w:val="6"/>
          <w:sz w:val="28"/>
        </w:rPr>
        <w:t xml:space="preserve"> = -810,1 </w:t>
      </w:r>
      <w:r>
        <w:rPr>
          <w:spacing w:val="6"/>
          <w:sz w:val="28"/>
        </w:rPr>
        <w:t>кДж</w:t>
      </w:r>
      <w:r w:rsidRPr="00140480">
        <w:rPr>
          <w:spacing w:val="6"/>
          <w:sz w:val="28"/>
        </w:rPr>
        <w:t>.</w:t>
      </w:r>
    </w:p>
    <w:p w:rsidR="00133A46" w:rsidRDefault="00133A46" w:rsidP="00133A46">
      <w:pPr>
        <w:jc w:val="both"/>
        <w:rPr>
          <w:spacing w:val="6"/>
          <w:sz w:val="28"/>
        </w:rPr>
      </w:pPr>
      <w:r w:rsidRPr="00140480">
        <w:rPr>
          <w:spacing w:val="6"/>
          <w:sz w:val="28"/>
        </w:rPr>
        <w:tab/>
      </w:r>
      <w:r>
        <w:rPr>
          <w:spacing w:val="6"/>
          <w:sz w:val="28"/>
        </w:rPr>
        <w:t>В основе практических расчетов лежит закон Гесса.</w:t>
      </w:r>
    </w:p>
    <w:p w:rsidR="00133A46" w:rsidRDefault="00133A46" w:rsidP="00133A46">
      <w:pPr>
        <w:jc w:val="both"/>
        <w:rPr>
          <w:sz w:val="28"/>
        </w:rPr>
      </w:pPr>
      <w:r>
        <w:rPr>
          <w:spacing w:val="6"/>
          <w:sz w:val="28"/>
        </w:rPr>
        <w:tab/>
        <w:t>Тепловой эффект химической реакции, т.е. изменение энтальпии или внутренней энергии системы в результате реакции, зависит только от начального и конечного состояния участвующих в реакции веществ и не зависит от промежуточных стадий процесса.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 xml:space="preserve">Удобно в расчетах использовать одно  из следствий из закона Гесса: тепловой эффект химической реакции (Δ Н) равен сумме </w:t>
      </w:r>
      <w:proofErr w:type="spellStart"/>
      <w:r>
        <w:rPr>
          <w:sz w:val="28"/>
        </w:rPr>
        <w:t>теплот</w:t>
      </w:r>
      <w:proofErr w:type="spellEnd"/>
      <w:r>
        <w:rPr>
          <w:sz w:val="28"/>
        </w:rPr>
        <w:t xml:space="preserve"> образования продуктов реакции за вычетом суммы </w:t>
      </w:r>
      <w:proofErr w:type="spellStart"/>
      <w:r>
        <w:rPr>
          <w:sz w:val="28"/>
        </w:rPr>
        <w:t>теплот</w:t>
      </w:r>
      <w:proofErr w:type="spellEnd"/>
      <w:r>
        <w:rPr>
          <w:sz w:val="28"/>
        </w:rPr>
        <w:t xml:space="preserve"> образования исходных веществ.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sz w:val="28"/>
        </w:rPr>
        <w:t>Δ Н</w:t>
      </w:r>
      <w:proofErr w:type="gramStart"/>
      <w:r>
        <w:rPr>
          <w:sz w:val="28"/>
          <w:vertAlign w:val="superscript"/>
        </w:rPr>
        <w:t>0</w:t>
      </w:r>
      <w:proofErr w:type="gramEnd"/>
      <w:r>
        <w:rPr>
          <w:sz w:val="28"/>
        </w:rPr>
        <w:t xml:space="preserve"> = Σ n Δ </w:t>
      </w:r>
      <w:proofErr w:type="spellStart"/>
      <w:r>
        <w:rPr>
          <w:sz w:val="28"/>
        </w:rPr>
        <w:t>Н</w:t>
      </w:r>
      <w:r>
        <w:rPr>
          <w:sz w:val="28"/>
          <w:vertAlign w:val="superscript"/>
        </w:rPr>
        <w:t>обр</w:t>
      </w:r>
      <w:r>
        <w:rPr>
          <w:sz w:val="28"/>
          <w:vertAlign w:val="subscript"/>
        </w:rPr>
        <w:t>кон</w:t>
      </w:r>
      <w:proofErr w:type="spellEnd"/>
      <w:r>
        <w:rPr>
          <w:sz w:val="28"/>
        </w:rPr>
        <w:t xml:space="preserve"> –Σ n Δ </w:t>
      </w:r>
      <w:proofErr w:type="spellStart"/>
      <w:r>
        <w:rPr>
          <w:sz w:val="28"/>
        </w:rPr>
        <w:t>Н</w:t>
      </w:r>
      <w:r>
        <w:rPr>
          <w:sz w:val="28"/>
          <w:vertAlign w:val="superscript"/>
        </w:rPr>
        <w:t>обр</w:t>
      </w:r>
      <w:r>
        <w:rPr>
          <w:sz w:val="28"/>
          <w:vertAlign w:val="subscript"/>
        </w:rPr>
        <w:t>исх</w:t>
      </w:r>
      <w:proofErr w:type="spellEnd"/>
      <w:r>
        <w:rPr>
          <w:sz w:val="28"/>
        </w:rPr>
        <w:t xml:space="preserve"> ,</w:t>
      </w:r>
      <w:r>
        <w:rPr>
          <w:sz w:val="28"/>
        </w:rPr>
        <w:tab/>
      </w:r>
      <w:r>
        <w:rPr>
          <w:sz w:val="28"/>
        </w:rPr>
        <w:tab/>
        <w:t>(8.7)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Где</w:t>
      </w:r>
      <w:r>
        <w:rPr>
          <w:sz w:val="28"/>
        </w:rPr>
        <w:tab/>
        <w:t>Δ Н</w:t>
      </w:r>
      <w:proofErr w:type="gramStart"/>
      <w:r>
        <w:rPr>
          <w:sz w:val="28"/>
          <w:vertAlign w:val="superscript"/>
        </w:rPr>
        <w:t>0</w:t>
      </w:r>
      <w:proofErr w:type="gramEnd"/>
      <w:r>
        <w:rPr>
          <w:sz w:val="28"/>
        </w:rPr>
        <w:t xml:space="preserve"> – тепловой эффект реакции;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 xml:space="preserve">Δ </w:t>
      </w:r>
      <w:proofErr w:type="spellStart"/>
      <w:r>
        <w:rPr>
          <w:sz w:val="28"/>
        </w:rPr>
        <w:t>Н</w:t>
      </w:r>
      <w:r>
        <w:rPr>
          <w:sz w:val="28"/>
          <w:vertAlign w:val="superscript"/>
        </w:rPr>
        <w:t>обр</w:t>
      </w:r>
      <w:r>
        <w:rPr>
          <w:sz w:val="28"/>
          <w:vertAlign w:val="subscript"/>
        </w:rPr>
        <w:t>кон</w:t>
      </w:r>
      <w:proofErr w:type="spellEnd"/>
      <w:r>
        <w:rPr>
          <w:sz w:val="28"/>
        </w:rPr>
        <w:t xml:space="preserve"> – теплота образования конечных веществ;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 xml:space="preserve">Δ </w:t>
      </w:r>
      <w:proofErr w:type="spellStart"/>
      <w:r>
        <w:rPr>
          <w:sz w:val="28"/>
        </w:rPr>
        <w:t>Н</w:t>
      </w:r>
      <w:r>
        <w:rPr>
          <w:sz w:val="28"/>
          <w:vertAlign w:val="superscript"/>
        </w:rPr>
        <w:t>обр</w:t>
      </w:r>
      <w:r>
        <w:rPr>
          <w:sz w:val="28"/>
          <w:vertAlign w:val="subscript"/>
        </w:rPr>
        <w:t>исх</w:t>
      </w:r>
      <w:proofErr w:type="spellEnd"/>
      <w:r>
        <w:rPr>
          <w:sz w:val="28"/>
        </w:rPr>
        <w:t xml:space="preserve"> – теплота образования исходных веществ;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n  – коэффициент в уравнении реакции.</w:t>
      </w:r>
    </w:p>
    <w:p w:rsidR="00133A46" w:rsidRDefault="00133A46" w:rsidP="00133A46">
      <w:pPr>
        <w:pStyle w:val="a7"/>
      </w:pPr>
      <w:r>
        <w:tab/>
        <w:t>Под теплотой образования сложного вещества в термодинамике понимают тепловой эффект реакции образования 1 моля данного вещества из простых веществ, наиболее устойчивых в стандартных условиях. Пример: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proofErr w:type="spellStart"/>
      <w:r>
        <w:rPr>
          <w:sz w:val="28"/>
        </w:rPr>
        <w:t>Са</w:t>
      </w:r>
      <w:proofErr w:type="spellEnd"/>
      <w:proofErr w:type="gramStart"/>
      <w:r>
        <w:rPr>
          <w:sz w:val="28"/>
        </w:rPr>
        <w:t xml:space="preserve"> + С</w:t>
      </w:r>
      <w:proofErr w:type="gramEnd"/>
      <w:r>
        <w:rPr>
          <w:sz w:val="28"/>
        </w:rPr>
        <w:t xml:space="preserve"> </w:t>
      </w:r>
      <w:r>
        <w:rPr>
          <w:sz w:val="28"/>
          <w:vertAlign w:val="subscript"/>
        </w:rPr>
        <w:t>графит</w:t>
      </w:r>
      <w:r>
        <w:rPr>
          <w:sz w:val="28"/>
        </w:rPr>
        <w:t xml:space="preserve"> + 3/2 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СаСО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– 1207 кДж</w:t>
      </w:r>
    </w:p>
    <w:p w:rsidR="00133A46" w:rsidRDefault="00133A46" w:rsidP="00133A46">
      <w:pPr>
        <w:jc w:val="center"/>
        <w:rPr>
          <w:sz w:val="28"/>
        </w:rPr>
      </w:pPr>
      <w:r>
        <w:rPr>
          <w:sz w:val="28"/>
        </w:rPr>
        <w:t xml:space="preserve">Δ </w:t>
      </w:r>
      <w:r>
        <w:rPr>
          <w:position w:val="-14"/>
          <w:sz w:val="28"/>
        </w:rPr>
        <w:object w:dxaOrig="7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75pt;height:27.5pt" o:ole="" fillcolor="window">
            <v:imagedata r:id="rId5" o:title=""/>
          </v:shape>
          <o:OLEObject Type="Embed" ProgID="Equation.3" ShapeID="_x0000_i1025" DrawAspect="Content" ObjectID="_1508744923" r:id="rId6"/>
        </w:object>
      </w:r>
      <w:r>
        <w:rPr>
          <w:sz w:val="28"/>
        </w:rPr>
        <w:t>= - 1207 кДж/моль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 xml:space="preserve">Значения </w:t>
      </w:r>
      <w:proofErr w:type="spellStart"/>
      <w:r>
        <w:rPr>
          <w:sz w:val="28"/>
        </w:rPr>
        <w:t>теплот</w:t>
      </w:r>
      <w:proofErr w:type="spellEnd"/>
      <w:r>
        <w:rPr>
          <w:sz w:val="28"/>
        </w:rPr>
        <w:t xml:space="preserve"> образования сложных веществ приводятся в термодинамических справочниках (при стандартных условиях: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= 101,325 кПа, Т = 298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К).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Пример. Пользуясь справочником, вычислите тепловой эффект реакции: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sz w:val="28"/>
        </w:rPr>
        <w:t xml:space="preserve">2 </w:t>
      </w:r>
      <w:proofErr w:type="spellStart"/>
      <w:r>
        <w:rPr>
          <w:sz w:val="28"/>
        </w:rPr>
        <w:t>Mg</w:t>
      </w:r>
      <w:proofErr w:type="spellEnd"/>
      <w:r>
        <w:rPr>
          <w:sz w:val="28"/>
        </w:rPr>
        <w:t xml:space="preserve"> </w:t>
      </w:r>
      <w:r>
        <w:rPr>
          <w:sz w:val="28"/>
          <w:vertAlign w:val="subscript"/>
        </w:rPr>
        <w:t xml:space="preserve">(К) </w:t>
      </w:r>
      <w:r>
        <w:rPr>
          <w:sz w:val="28"/>
        </w:rPr>
        <w:t>+ СО</w:t>
      </w:r>
      <w:r>
        <w:rPr>
          <w:sz w:val="28"/>
          <w:vertAlign w:val="subscript"/>
        </w:rPr>
        <w:t>2 (Г)</w:t>
      </w:r>
      <w:r>
        <w:rPr>
          <w:sz w:val="28"/>
        </w:rPr>
        <w:t xml:space="preserve"> = 2 </w:t>
      </w:r>
      <w:proofErr w:type="spellStart"/>
      <w:r>
        <w:rPr>
          <w:sz w:val="28"/>
        </w:rPr>
        <w:t>Mg</w:t>
      </w:r>
      <w:proofErr w:type="gramStart"/>
      <w:r>
        <w:rPr>
          <w:sz w:val="28"/>
        </w:rPr>
        <w:t>О</w:t>
      </w:r>
      <w:proofErr w:type="spellEnd"/>
      <w:r>
        <w:rPr>
          <w:sz w:val="28"/>
          <w:vertAlign w:val="subscript"/>
        </w:rPr>
        <w:t>(</w:t>
      </w:r>
      <w:proofErr w:type="gramEnd"/>
      <w:r>
        <w:rPr>
          <w:sz w:val="28"/>
          <w:vertAlign w:val="subscript"/>
        </w:rPr>
        <w:t>К)</w:t>
      </w:r>
      <w:r>
        <w:rPr>
          <w:sz w:val="28"/>
        </w:rPr>
        <w:t xml:space="preserve"> + С</w:t>
      </w:r>
      <w:r>
        <w:rPr>
          <w:sz w:val="28"/>
          <w:vertAlign w:val="subscript"/>
        </w:rPr>
        <w:t xml:space="preserve"> ГРАФИТ</w:t>
      </w:r>
      <w:r>
        <w:rPr>
          <w:sz w:val="28"/>
        </w:rPr>
        <w:t>,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</w:rPr>
        <w:tab/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– кристаллическое состояние;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ж</w:t>
      </w:r>
      <w:proofErr w:type="gramEnd"/>
      <w:r>
        <w:rPr>
          <w:sz w:val="28"/>
        </w:rPr>
        <w:t xml:space="preserve"> – жидкое  состояние;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 xml:space="preserve"> – газообразное состояние.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Решение. По данным таблицы стандартные энтальпии образования 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и </w:t>
      </w:r>
      <w:proofErr w:type="spellStart"/>
      <w:r>
        <w:rPr>
          <w:sz w:val="28"/>
        </w:rPr>
        <w:t>MgO</w:t>
      </w:r>
      <w:proofErr w:type="spellEnd"/>
      <w:r>
        <w:rPr>
          <w:sz w:val="28"/>
        </w:rPr>
        <w:t xml:space="preserve"> равны соответственно –393,5 и –601,8 кДж/моль, стандартные энтальпии образования простых веществ равны нулю. Отсюда тепловой эффект реакции равен: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position w:val="-14"/>
          <w:sz w:val="28"/>
        </w:rPr>
        <w:object w:dxaOrig="6240" w:dyaOrig="400">
          <v:shape id="_x0000_i1026" type="#_x0000_t75" style="width:395.6pt;height:25.9pt" o:ole="" fillcolor="window">
            <v:imagedata r:id="rId7" o:title=""/>
          </v:shape>
          <o:OLEObject Type="Embed" ProgID="Equation.3" ShapeID="_x0000_i1026" DrawAspect="Content" ObjectID="_1508744924" r:id="rId8"/>
        </w:objec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Различают тепловые эффекты реакции: образования, разложения, сгорания, нейтрализации и т.д.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lastRenderedPageBreak/>
        <w:tab/>
        <w:t>Тепловой эффект реакции нейтрализации - это количество теплоты которое выделяется при нейтрализации одного грамм-эквивалента кислоты основанием.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Изменение энтальпии при нейтрализации сильной кислоты сильным основанием одинаково для различных кислот и оснований, т.к. в этом случае реакция нейтрализации практически сводится к реакции образования моля воды из ионов:</w:t>
      </w:r>
    </w:p>
    <w:p w:rsidR="00133A46" w:rsidRDefault="00133A46" w:rsidP="00133A46">
      <w:pPr>
        <w:ind w:left="720"/>
        <w:jc w:val="both"/>
        <w:rPr>
          <w:sz w:val="28"/>
          <w:lang w:val="en-US"/>
        </w:rPr>
      </w:pPr>
      <w:r>
        <w:rPr>
          <w:sz w:val="28"/>
        </w:rPr>
        <w:tab/>
      </w:r>
      <w:r>
        <w:rPr>
          <w:sz w:val="28"/>
        </w:rPr>
        <w:tab/>
        <w:t>Н</w:t>
      </w:r>
      <w:r>
        <w:rPr>
          <w:sz w:val="28"/>
          <w:vertAlign w:val="superscript"/>
          <w:lang w:val="en-US"/>
        </w:rPr>
        <w:t>+</w:t>
      </w:r>
      <w:r>
        <w:rPr>
          <w:sz w:val="28"/>
          <w:lang w:val="en-US"/>
        </w:rPr>
        <w:t xml:space="preserve"> + </w:t>
      </w:r>
      <w:r>
        <w:rPr>
          <w:sz w:val="28"/>
        </w:rPr>
        <w:t>С</w:t>
      </w:r>
      <w:proofErr w:type="gramStart"/>
      <w:r>
        <w:rPr>
          <w:sz w:val="28"/>
          <w:lang w:val="en-US"/>
        </w:rPr>
        <w:t>l</w:t>
      </w:r>
      <w:proofErr w:type="gramEnd"/>
      <w:r>
        <w:rPr>
          <w:sz w:val="28"/>
          <w:lang w:val="en-US"/>
        </w:rPr>
        <w:t xml:space="preserve"> </w:t>
      </w:r>
      <w:r>
        <w:rPr>
          <w:sz w:val="28"/>
          <w:vertAlign w:val="superscript"/>
          <w:lang w:val="en-US"/>
        </w:rPr>
        <w:t>-</w:t>
      </w:r>
      <w:r>
        <w:rPr>
          <w:sz w:val="28"/>
          <w:lang w:val="en-US"/>
        </w:rPr>
        <w:t xml:space="preserve"> + Na</w:t>
      </w:r>
      <w:r>
        <w:rPr>
          <w:sz w:val="28"/>
          <w:vertAlign w:val="superscript"/>
          <w:lang w:val="en-US"/>
        </w:rPr>
        <w:t xml:space="preserve">+ </w:t>
      </w:r>
      <w:r>
        <w:rPr>
          <w:sz w:val="28"/>
          <w:lang w:val="en-US"/>
        </w:rPr>
        <w:t xml:space="preserve"> + OH </w:t>
      </w:r>
      <w:r>
        <w:rPr>
          <w:sz w:val="28"/>
          <w:vertAlign w:val="superscript"/>
          <w:lang w:val="en-US"/>
        </w:rPr>
        <w:t>-</w:t>
      </w:r>
      <w:r>
        <w:rPr>
          <w:sz w:val="28"/>
          <w:lang w:val="en-US"/>
        </w:rPr>
        <w:t xml:space="preserve"> = Na </w:t>
      </w:r>
      <w:r>
        <w:rPr>
          <w:sz w:val="28"/>
          <w:vertAlign w:val="superscript"/>
          <w:lang w:val="en-US"/>
        </w:rPr>
        <w:t>+</w:t>
      </w:r>
      <w:r>
        <w:rPr>
          <w:sz w:val="28"/>
          <w:lang w:val="en-US"/>
        </w:rPr>
        <w:t xml:space="preserve"> + </w:t>
      </w:r>
      <w:proofErr w:type="spellStart"/>
      <w:r>
        <w:rPr>
          <w:sz w:val="28"/>
          <w:lang w:val="en-US"/>
        </w:rPr>
        <w:t>Cl</w:t>
      </w:r>
      <w:proofErr w:type="spellEnd"/>
      <w:r>
        <w:rPr>
          <w:sz w:val="28"/>
          <w:lang w:val="en-US"/>
        </w:rPr>
        <w:t xml:space="preserve"> </w:t>
      </w:r>
      <w:r>
        <w:rPr>
          <w:sz w:val="28"/>
          <w:vertAlign w:val="superscript"/>
          <w:lang w:val="en-US"/>
        </w:rPr>
        <w:t>-</w:t>
      </w:r>
      <w:r>
        <w:rPr>
          <w:sz w:val="28"/>
          <w:lang w:val="en-US"/>
        </w:rPr>
        <w:t xml:space="preserve"> + H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– 57,3;</w:t>
      </w:r>
    </w:p>
    <w:p w:rsidR="00133A46" w:rsidRDefault="00133A46" w:rsidP="00133A46">
      <w:pPr>
        <w:ind w:left="720"/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Н</w:t>
      </w:r>
      <w:r>
        <w:rPr>
          <w:sz w:val="28"/>
          <w:vertAlign w:val="superscript"/>
          <w:lang w:val="en-US"/>
        </w:rPr>
        <w:t>+</w:t>
      </w:r>
      <w:r>
        <w:rPr>
          <w:sz w:val="28"/>
          <w:lang w:val="en-US"/>
        </w:rPr>
        <w:t xml:space="preserve"> + NO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</w:t>
      </w:r>
      <w:r>
        <w:rPr>
          <w:sz w:val="28"/>
          <w:vertAlign w:val="superscript"/>
          <w:lang w:val="en-US"/>
        </w:rPr>
        <w:t>-</w:t>
      </w:r>
      <w:r>
        <w:rPr>
          <w:sz w:val="28"/>
          <w:lang w:val="en-US"/>
        </w:rPr>
        <w:t xml:space="preserve"> + K</w:t>
      </w:r>
      <w:r>
        <w:rPr>
          <w:sz w:val="28"/>
          <w:vertAlign w:val="superscript"/>
          <w:lang w:val="en-US"/>
        </w:rPr>
        <w:t xml:space="preserve">+ </w:t>
      </w:r>
      <w:r>
        <w:rPr>
          <w:sz w:val="28"/>
          <w:lang w:val="en-US"/>
        </w:rPr>
        <w:t xml:space="preserve"> + OH </w:t>
      </w:r>
      <w:r>
        <w:rPr>
          <w:sz w:val="28"/>
          <w:vertAlign w:val="superscript"/>
          <w:lang w:val="en-US"/>
        </w:rPr>
        <w:t>-</w:t>
      </w:r>
      <w:r>
        <w:rPr>
          <w:sz w:val="28"/>
          <w:lang w:val="en-US"/>
        </w:rPr>
        <w:t xml:space="preserve"> = K </w:t>
      </w:r>
      <w:r>
        <w:rPr>
          <w:sz w:val="28"/>
          <w:vertAlign w:val="superscript"/>
          <w:lang w:val="en-US"/>
        </w:rPr>
        <w:t>+</w:t>
      </w:r>
      <w:r>
        <w:rPr>
          <w:sz w:val="28"/>
          <w:lang w:val="en-US"/>
        </w:rPr>
        <w:t xml:space="preserve"> + NO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</w:t>
      </w:r>
      <w:r>
        <w:rPr>
          <w:sz w:val="28"/>
          <w:vertAlign w:val="superscript"/>
          <w:lang w:val="en-US"/>
        </w:rPr>
        <w:t>-</w:t>
      </w:r>
      <w:r>
        <w:rPr>
          <w:sz w:val="28"/>
          <w:lang w:val="en-US"/>
        </w:rPr>
        <w:t xml:space="preserve"> + H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– 57,3;</w:t>
      </w:r>
    </w:p>
    <w:p w:rsidR="00133A46" w:rsidRDefault="00133A46" w:rsidP="00133A46">
      <w:pPr>
        <w:ind w:left="720"/>
        <w:jc w:val="both"/>
        <w:rPr>
          <w:sz w:val="28"/>
        </w:rPr>
      </w:pP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Н</w:t>
      </w:r>
      <w:r>
        <w:rPr>
          <w:sz w:val="28"/>
          <w:vertAlign w:val="superscript"/>
        </w:rPr>
        <w:t>+</w:t>
      </w:r>
      <w:r>
        <w:rPr>
          <w:sz w:val="28"/>
        </w:rPr>
        <w:t xml:space="preserve"> + OH </w:t>
      </w:r>
      <w:r>
        <w:rPr>
          <w:sz w:val="28"/>
          <w:vertAlign w:val="superscript"/>
        </w:rPr>
        <w:t>-</w:t>
      </w:r>
      <w:r>
        <w:rPr>
          <w:sz w:val="28"/>
        </w:rPr>
        <w:t xml:space="preserve"> =  H</w:t>
      </w:r>
      <w:r>
        <w:rPr>
          <w:sz w:val="28"/>
          <w:vertAlign w:val="subscript"/>
        </w:rPr>
        <w:t>2</w:t>
      </w:r>
      <w:r>
        <w:rPr>
          <w:sz w:val="28"/>
        </w:rPr>
        <w:t>O + 57,3 кДж.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pStyle w:val="1H1"/>
      </w:pPr>
      <w:r>
        <w:t>8.3 Экспериментальная часть</w:t>
      </w:r>
    </w:p>
    <w:p w:rsidR="00133A46" w:rsidRDefault="00133A46" w:rsidP="00133A46">
      <w:pPr>
        <w:jc w:val="both"/>
        <w:rPr>
          <w:b/>
          <w:sz w:val="28"/>
        </w:rPr>
      </w:pPr>
    </w:p>
    <w:p w:rsidR="00133A46" w:rsidRDefault="00133A46" w:rsidP="00133A46">
      <w:pPr>
        <w:pStyle w:val="a5"/>
        <w:jc w:val="both"/>
        <w:rPr>
          <w:b w:val="0"/>
          <w:i w:val="0"/>
        </w:rPr>
      </w:pPr>
      <w:r>
        <w:rPr>
          <w:b w:val="0"/>
          <w:i w:val="0"/>
        </w:rPr>
        <w:t xml:space="preserve">    </w:t>
      </w:r>
      <w:r>
        <w:rPr>
          <w:b w:val="0"/>
          <w:i w:val="0"/>
        </w:rPr>
        <w:tab/>
        <w:t>8.3.1 Опыт 1.</w:t>
      </w:r>
      <w:r>
        <w:rPr>
          <w:i w:val="0"/>
        </w:rPr>
        <w:t xml:space="preserve"> </w:t>
      </w:r>
      <w:r>
        <w:rPr>
          <w:b w:val="0"/>
          <w:i w:val="0"/>
        </w:rPr>
        <w:t>Определение теплового эффекта реакции</w:t>
      </w:r>
      <w:r>
        <w:rPr>
          <w:i w:val="0"/>
        </w:rPr>
        <w:t xml:space="preserve"> </w:t>
      </w:r>
      <w:r>
        <w:rPr>
          <w:b w:val="0"/>
          <w:i w:val="0"/>
        </w:rPr>
        <w:t xml:space="preserve">нейтрализации сильной  кислоты сильным основанием. 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 xml:space="preserve">Во внутренний стакан калориметра налейте из бюретки 25 мл 1 н раствора кислоты, в отдельный стакан налейте из бюретки 25 мл 1 н раствора щелочи. Измерьте температуру раствора кислоты с точностью до 0,1 </w:t>
      </w:r>
      <w:r>
        <w:rPr>
          <w:sz w:val="28"/>
          <w:vertAlign w:val="superscript"/>
        </w:rPr>
        <w:t>0</w:t>
      </w:r>
      <w:r>
        <w:rPr>
          <w:sz w:val="28"/>
        </w:rPr>
        <w:t>С. Температуру раствора щелочи можно не измерять, т.к. оба раствора хранятся при одинаковых условиях.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Не вынимая из раствора кислоты термометр, быстро влейте раствор щелочи в кислоту. Осторожно помешайте раствор термометром, наблюдая за изменением температуры. Отметьте максимальную температуру раствора.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Все экспериментальные данные занесите в таблицу.</w:t>
      </w:r>
    </w:p>
    <w:p w:rsidR="00133A46" w:rsidRDefault="00133A46" w:rsidP="00133A46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2463"/>
        <w:gridCol w:w="2463"/>
        <w:gridCol w:w="2463"/>
      </w:tblGrid>
      <w:tr w:rsidR="00133A46" w:rsidTr="000A6FA5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Объем раствора кислоты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Объем раствора щелочи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Концентрация кислоты, моль/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Концентрация кислоты, моль/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133A46" w:rsidTr="000A6FA5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 мл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 мл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33A46" w:rsidRDefault="00133A46" w:rsidP="00133A46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2463"/>
        <w:gridCol w:w="2463"/>
        <w:gridCol w:w="2463"/>
      </w:tblGrid>
      <w:tr w:rsidR="00133A46" w:rsidTr="000A6FA5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Плотность раствора </w:t>
            </w:r>
            <w:proofErr w:type="spellStart"/>
            <w:r>
              <w:rPr>
                <w:sz w:val="28"/>
              </w:rPr>
              <w:t>НС</w:t>
            </w:r>
            <w:proofErr w:type="gramStart"/>
            <w:r>
              <w:rPr>
                <w:sz w:val="28"/>
              </w:rPr>
              <w:t>l</w:t>
            </w:r>
            <w:proofErr w:type="spellEnd"/>
            <w:proofErr w:type="gramEnd"/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Плотность раствора </w:t>
            </w:r>
            <w:proofErr w:type="spellStart"/>
            <w:r>
              <w:rPr>
                <w:sz w:val="28"/>
              </w:rPr>
              <w:t>NaOH</w:t>
            </w:r>
            <w:proofErr w:type="spellEnd"/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Начальная температура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Конечная температура</w:t>
            </w:r>
          </w:p>
        </w:tc>
      </w:tr>
      <w:tr w:rsidR="00133A46" w:rsidTr="000A6FA5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1,015 г/мл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1,04 г/мл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C"/>
              </w:smartTagPr>
              <w:r>
                <w:rPr>
                  <w:sz w:val="28"/>
                  <w:vertAlign w:val="superscript"/>
                  <w:lang w:val="en-US"/>
                </w:rPr>
                <w:t>0</w:t>
              </w:r>
              <w:r>
                <w:rPr>
                  <w:sz w:val="28"/>
                  <w:lang w:val="en-US"/>
                </w:rPr>
                <w:t>C</w:t>
              </w:r>
            </w:smartTag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A46" w:rsidRDefault="00133A46" w:rsidP="000A6FA5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C"/>
              </w:smartTagPr>
              <w:r>
                <w:rPr>
                  <w:sz w:val="28"/>
                  <w:vertAlign w:val="superscript"/>
                  <w:lang w:val="en-US"/>
                </w:rPr>
                <w:t>0</w:t>
              </w:r>
              <w:r>
                <w:rPr>
                  <w:sz w:val="28"/>
                  <w:lang w:val="en-US"/>
                </w:rPr>
                <w:t>C</w:t>
              </w:r>
            </w:smartTag>
          </w:p>
        </w:tc>
      </w:tr>
    </w:tbl>
    <w:p w:rsidR="00133A46" w:rsidRDefault="00133A46" w:rsidP="00133A46">
      <w:pPr>
        <w:jc w:val="both"/>
        <w:rPr>
          <w:sz w:val="28"/>
          <w:lang w:val="en-US"/>
        </w:rPr>
      </w:pPr>
    </w:p>
    <w:p w:rsidR="00133A46" w:rsidRDefault="00133A46" w:rsidP="00133A46">
      <w:pPr>
        <w:jc w:val="center"/>
        <w:rPr>
          <w:sz w:val="28"/>
        </w:rPr>
      </w:pPr>
      <w:r>
        <w:rPr>
          <w:sz w:val="28"/>
        </w:rPr>
        <w:t>Вычисления.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Теплота, выделенная при реакции нейтрализации, расходуется:</w:t>
      </w:r>
    </w:p>
    <w:p w:rsidR="00133A46" w:rsidRDefault="00133A46" w:rsidP="00133A46">
      <w:pPr>
        <w:pStyle w:val="a3"/>
        <w:tabs>
          <w:tab w:val="left" w:pos="708"/>
        </w:tabs>
        <w:jc w:val="both"/>
      </w:pPr>
      <w:r>
        <w:t>а) на нагревание раствора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position w:val="-10"/>
          <w:sz w:val="28"/>
        </w:rPr>
        <w:object w:dxaOrig="1960" w:dyaOrig="340">
          <v:shape id="_x0000_i1027" type="#_x0000_t75" style="width:110.85pt;height:18.6pt" o:ole="" fillcolor="window">
            <v:imagedata r:id="rId9" o:title=""/>
          </v:shape>
          <o:OLEObject Type="Embed" ProgID="Equation.3" ShapeID="_x0000_i1027" DrawAspect="Content" ObjectID="_1508744925" r:id="rId10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(8.8)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где с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– удельная теплоемкость воды, 4,18 Дж/г;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 xml:space="preserve">      m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– масса раствора,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 xml:space="preserve">      t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– начальная температура, 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 xml:space="preserve">      t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максимальная температура, </w:t>
      </w:r>
      <w:r>
        <w:rPr>
          <w:sz w:val="28"/>
          <w:vertAlign w:val="superscript"/>
        </w:rPr>
        <w:t>0</w:t>
      </w:r>
      <w:r>
        <w:rPr>
          <w:sz w:val="28"/>
        </w:rPr>
        <w:t>С.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б) на нагревание калориметра</w:t>
      </w:r>
    </w:p>
    <w:p w:rsidR="00133A46" w:rsidRDefault="00133A46" w:rsidP="00133A46">
      <w:pPr>
        <w:pStyle w:val="1H1"/>
        <w:ind w:left="720" w:firstLine="720"/>
        <w:rPr>
          <w:b w:val="0"/>
        </w:rPr>
      </w:pPr>
      <w:r>
        <w:rPr>
          <w:position w:val="-10"/>
        </w:rPr>
        <w:object w:dxaOrig="2180" w:dyaOrig="340">
          <v:shape id="_x0000_i1028" type="#_x0000_t75" style="width:122.95pt;height:18.6pt" o:ole="" fillcolor="window">
            <v:imagedata r:id="rId11" o:title=""/>
          </v:shape>
          <o:OLEObject Type="Embed" ProgID="Equation.3" ShapeID="_x0000_i1028" DrawAspect="Content" ObjectID="_1508744926" r:id="rId12"/>
        </w:object>
      </w:r>
      <w:r>
        <w:t>,</w:t>
      </w:r>
      <w:r>
        <w:tab/>
      </w:r>
      <w:r>
        <w:tab/>
      </w:r>
      <w:r>
        <w:tab/>
      </w:r>
      <w:r>
        <w:tab/>
      </w:r>
      <w:r>
        <w:rPr>
          <w:b w:val="0"/>
        </w:rPr>
        <w:t>(8.9)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где с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– удельная теплоемкость стекла, 0,75 Дж/г;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 xml:space="preserve">      m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масса стакана калориметра,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 xml:space="preserve"> (взвесьте стакан или узнайте его массу у лаборанта).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position w:val="-10"/>
          <w:sz w:val="28"/>
        </w:rPr>
        <w:object w:dxaOrig="1740" w:dyaOrig="340">
          <v:shape id="_x0000_i1029" type="#_x0000_t75" style="width:97.9pt;height:19.4pt" o:ole="" fillcolor="window">
            <v:imagedata r:id="rId13" o:title=""/>
          </v:shape>
          <o:OLEObject Type="Embed" ProgID="Equation.3" ShapeID="_x0000_i1029" DrawAspect="Content" ObjectID="_1508744927" r:id="rId14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(8.10)</w:t>
      </w:r>
    </w:p>
    <w:p w:rsidR="00133A46" w:rsidRDefault="00133A46" w:rsidP="00133A46">
      <w:pPr>
        <w:pStyle w:val="a7"/>
      </w:pPr>
      <w:r>
        <w:tab/>
      </w:r>
      <w:r>
        <w:tab/>
        <w:t xml:space="preserve">Подсчитанное  по результатам опыта  количество выделенной теплоты в </w:t>
      </w:r>
      <w:proofErr w:type="gramStart"/>
      <w:r>
        <w:t>Дж</w:t>
      </w:r>
      <w:proofErr w:type="gramEnd"/>
      <w:r>
        <w:t xml:space="preserve"> получено при нейтрализации 25 мл 1 н раствора, т.е. 0,025 моля кислоты. Теплота нейтрализации кислоты в расчете на молярную массу эквивалентов определяется: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position w:val="-12"/>
          <w:sz w:val="28"/>
        </w:rPr>
        <w:object w:dxaOrig="1920" w:dyaOrig="360">
          <v:shape id="_x0000_i1030" type="#_x0000_t75" style="width:120.55pt;height:22.65pt" o:ole="" fillcolor="window">
            <v:imagedata r:id="rId15" o:title=""/>
          </v:shape>
          <o:OLEObject Type="Embed" ProgID="Equation.3" ShapeID="_x0000_i1030" DrawAspect="Content" ObjectID="_1508744928" r:id="rId16"/>
        </w:object>
      </w:r>
      <w:r>
        <w:rPr>
          <w:sz w:val="28"/>
        </w:rPr>
        <w:t>,  кДж/моль</w:t>
      </w:r>
      <w:r>
        <w:rPr>
          <w:sz w:val="28"/>
        </w:rPr>
        <w:tab/>
      </w:r>
      <w:r>
        <w:rPr>
          <w:sz w:val="28"/>
        </w:rPr>
        <w:tab/>
        <w:t>(8.11)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ab/>
        <w:t>Определите в % относительную ошибку опыта «К», учитывая, что теоретическое значение этого эффекта:</w:t>
      </w:r>
    </w:p>
    <w:p w:rsidR="00133A46" w:rsidRDefault="00133A46" w:rsidP="00133A46">
      <w:pPr>
        <w:ind w:left="720" w:firstLine="720"/>
        <w:jc w:val="center"/>
        <w:rPr>
          <w:sz w:val="28"/>
        </w:rPr>
      </w:pPr>
      <w:r>
        <w:rPr>
          <w:position w:val="-12"/>
          <w:sz w:val="28"/>
        </w:rPr>
        <w:object w:dxaOrig="1440" w:dyaOrig="360">
          <v:shape id="_x0000_i1031" type="#_x0000_t75" style="width:93.85pt;height:23.45pt" o:ole="" fillcolor="window">
            <v:imagedata r:id="rId17" o:title=""/>
          </v:shape>
          <o:OLEObject Type="Embed" ProgID="Equation.3" ShapeID="_x0000_i1031" DrawAspect="Content" ObjectID="_1508744929" r:id="rId18"/>
        </w:object>
      </w:r>
      <w:r>
        <w:rPr>
          <w:sz w:val="28"/>
        </w:rPr>
        <w:t xml:space="preserve"> кДж/моль</w:t>
      </w:r>
    </w:p>
    <w:p w:rsidR="00133A46" w:rsidRDefault="00133A46" w:rsidP="00133A46">
      <w:pPr>
        <w:pStyle w:val="1H1"/>
        <w:jc w:val="both"/>
      </w:pPr>
    </w:p>
    <w:p w:rsidR="00133A46" w:rsidRDefault="00133A46" w:rsidP="00133A46">
      <w:pPr>
        <w:pStyle w:val="5"/>
        <w:rPr>
          <w:i w:val="0"/>
        </w:rPr>
      </w:pPr>
      <w:r>
        <w:rPr>
          <w:i w:val="0"/>
        </w:rPr>
        <w:t>8.4 Контрольные вопросы и задачи</w:t>
      </w:r>
    </w:p>
    <w:p w:rsidR="00133A46" w:rsidRDefault="00133A46" w:rsidP="00133A46">
      <w:pPr>
        <w:jc w:val="both"/>
        <w:rPr>
          <w:b/>
          <w:sz w:val="28"/>
        </w:rPr>
      </w:pP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1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очему химические и фазовые превращения сопровождаются выделением или поглощением энергии?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2</w:t>
      </w:r>
      <w:proofErr w:type="gramStart"/>
      <w:r>
        <w:rPr>
          <w:sz w:val="28"/>
        </w:rPr>
        <w:t xml:space="preserve">  П</w:t>
      </w:r>
      <w:proofErr w:type="gramEnd"/>
      <w:r>
        <w:rPr>
          <w:sz w:val="28"/>
        </w:rPr>
        <w:t>ри каких условиях изменение энтальпии равно изменению внутренней энергии, связанных с протеканием химической реакции?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3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очему для экзотермических реакций изменение энтальпии меньше нуля?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4</w:t>
      </w:r>
      <w:proofErr w:type="gramStart"/>
      <w:r>
        <w:rPr>
          <w:sz w:val="28"/>
        </w:rPr>
        <w:t xml:space="preserve">  Н</w:t>
      </w:r>
      <w:proofErr w:type="gramEnd"/>
      <w:r>
        <w:rPr>
          <w:sz w:val="28"/>
        </w:rPr>
        <w:t>апишите реакцию, тепловой эффект которой отвечает теплоте образования серной кислоты.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5</w:t>
      </w:r>
      <w:proofErr w:type="gramStart"/>
      <w:r>
        <w:rPr>
          <w:sz w:val="28"/>
        </w:rPr>
        <w:t xml:space="preserve">  Д</w:t>
      </w:r>
      <w:proofErr w:type="gramEnd"/>
      <w:r>
        <w:rPr>
          <w:sz w:val="28"/>
        </w:rPr>
        <w:t>ля каких из указанных веществ теплота (энтальпия) образования равна  нулю? 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О, </w:t>
      </w:r>
      <w:proofErr w:type="spellStart"/>
      <w:r>
        <w:rPr>
          <w:sz w:val="28"/>
        </w:rPr>
        <w:t>Mg</w:t>
      </w:r>
      <w:proofErr w:type="spellEnd"/>
      <w:r>
        <w:rPr>
          <w:sz w:val="28"/>
        </w:rPr>
        <w:t>, 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, О</w:t>
      </w:r>
      <w:r>
        <w:rPr>
          <w:sz w:val="28"/>
          <w:vertAlign w:val="subscript"/>
        </w:rPr>
        <w:t>2</w:t>
      </w:r>
      <w:r>
        <w:rPr>
          <w:sz w:val="28"/>
        </w:rPr>
        <w:t>, О</w:t>
      </w:r>
      <w:r>
        <w:rPr>
          <w:sz w:val="28"/>
          <w:vertAlign w:val="subscript"/>
        </w:rPr>
        <w:t>3</w:t>
      </w:r>
      <w:r>
        <w:rPr>
          <w:sz w:val="28"/>
        </w:rPr>
        <w:t>, Н</w:t>
      </w:r>
      <w:r>
        <w:rPr>
          <w:sz w:val="28"/>
          <w:vertAlign w:val="subscript"/>
        </w:rPr>
        <w:t>2</w:t>
      </w:r>
      <w:r>
        <w:rPr>
          <w:sz w:val="28"/>
        </w:rPr>
        <w:t>, СО</w:t>
      </w:r>
      <w:r>
        <w:rPr>
          <w:sz w:val="28"/>
          <w:vertAlign w:val="subscript"/>
        </w:rPr>
        <w:t>3</w:t>
      </w:r>
      <w:r>
        <w:rPr>
          <w:sz w:val="28"/>
        </w:rPr>
        <w:t>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6</w:t>
      </w:r>
      <w:proofErr w:type="gramStart"/>
      <w:r>
        <w:rPr>
          <w:sz w:val="28"/>
        </w:rPr>
        <w:t xml:space="preserve">  О</w:t>
      </w:r>
      <w:proofErr w:type="gramEnd"/>
      <w:r>
        <w:rPr>
          <w:sz w:val="28"/>
        </w:rPr>
        <w:t xml:space="preserve">бъясните закон постоянства </w:t>
      </w:r>
      <w:proofErr w:type="spellStart"/>
      <w:r>
        <w:rPr>
          <w:sz w:val="28"/>
        </w:rPr>
        <w:t>теплот</w:t>
      </w:r>
      <w:proofErr w:type="spellEnd"/>
      <w:r>
        <w:rPr>
          <w:sz w:val="28"/>
        </w:rPr>
        <w:t xml:space="preserve"> нейтрализации сильных кислот и оснований.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7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акое соотношение между величинами теплоты нейтрализации сильных кислот сильными основаниями и теплоты диссоциации воды?</w:t>
      </w:r>
    </w:p>
    <w:p w:rsidR="00133A46" w:rsidRDefault="00133A46" w:rsidP="00133A46">
      <w:pPr>
        <w:jc w:val="both"/>
        <w:rPr>
          <w:sz w:val="28"/>
        </w:rPr>
      </w:pPr>
      <w:r>
        <w:rPr>
          <w:sz w:val="28"/>
        </w:rPr>
        <w:t>8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>ычислите тепловой эффект реакции образования Н</w:t>
      </w:r>
      <w:r>
        <w:rPr>
          <w:sz w:val="28"/>
          <w:vertAlign w:val="subscript"/>
        </w:rPr>
        <w:t>2</w:t>
      </w:r>
      <w:r>
        <w:rPr>
          <w:sz w:val="28"/>
        </w:rPr>
        <w:t>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vertAlign w:val="subscript"/>
        </w:rPr>
        <w:t>(Ж)</w:t>
      </w:r>
      <w:r>
        <w:rPr>
          <w:sz w:val="28"/>
        </w:rPr>
        <w:t>, если теплота разложения Н</w:t>
      </w:r>
      <w:r>
        <w:rPr>
          <w:sz w:val="28"/>
          <w:vertAlign w:val="subscript"/>
        </w:rPr>
        <w:t>2</w:t>
      </w:r>
      <w:r>
        <w:rPr>
          <w:sz w:val="28"/>
        </w:rPr>
        <w:t>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vertAlign w:val="subscript"/>
        </w:rPr>
        <w:t>(Ж)</w:t>
      </w:r>
      <w:r>
        <w:rPr>
          <w:sz w:val="28"/>
        </w:rPr>
        <w:t xml:space="preserve"> = 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О </w:t>
      </w:r>
      <w:r>
        <w:rPr>
          <w:sz w:val="28"/>
          <w:vertAlign w:val="subscript"/>
        </w:rPr>
        <w:t>(Ж)</w:t>
      </w:r>
      <w:r>
        <w:rPr>
          <w:sz w:val="28"/>
        </w:rPr>
        <w:t xml:space="preserve"> + ½ 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vertAlign w:val="subscript"/>
        </w:rPr>
        <w:t>(Г)</w:t>
      </w:r>
      <w:r>
        <w:rPr>
          <w:sz w:val="28"/>
        </w:rPr>
        <w:t xml:space="preserve"> равна –98,1 кДж/моль.</w:t>
      </w:r>
    </w:p>
    <w:p w:rsidR="00133A46" w:rsidRDefault="00133A46" w:rsidP="00133A46">
      <w:pPr>
        <w:jc w:val="center"/>
        <w:rPr>
          <w:sz w:val="28"/>
        </w:rPr>
      </w:pPr>
      <w:r>
        <w:rPr>
          <w:position w:val="-14"/>
          <w:sz w:val="28"/>
        </w:rPr>
        <w:object w:dxaOrig="3180" w:dyaOrig="400">
          <v:shape id="_x0000_i1032" type="#_x0000_t75" style="width:3in;height:27.5pt" o:ole="" fillcolor="window">
            <v:imagedata r:id="rId19" o:title=""/>
          </v:shape>
          <o:OLEObject Type="Embed" ProgID="Equation.3" ShapeID="_x0000_i1032" DrawAspect="Content" ObjectID="_1508744930" r:id="rId20"/>
        </w:object>
      </w:r>
      <w:r>
        <w:rPr>
          <w:sz w:val="28"/>
        </w:rPr>
        <w:t xml:space="preserve"> .</w:t>
      </w: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jc w:val="both"/>
        <w:rPr>
          <w:sz w:val="28"/>
        </w:rPr>
      </w:pPr>
    </w:p>
    <w:p w:rsidR="00133A46" w:rsidRDefault="00133A46" w:rsidP="00133A46">
      <w:pPr>
        <w:jc w:val="both"/>
        <w:rPr>
          <w:sz w:val="28"/>
        </w:rPr>
      </w:pPr>
    </w:p>
    <w:p w:rsidR="005115C9" w:rsidRDefault="00133A46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A46"/>
    <w:rsid w:val="00133A46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133A46"/>
    <w:pPr>
      <w:keepNext/>
      <w:outlineLvl w:val="3"/>
    </w:pPr>
    <w:rPr>
      <w:b/>
      <w:kern w:val="28"/>
      <w:sz w:val="28"/>
    </w:rPr>
  </w:style>
  <w:style w:type="paragraph" w:styleId="5">
    <w:name w:val="heading 5"/>
    <w:basedOn w:val="a"/>
    <w:next w:val="a"/>
    <w:link w:val="50"/>
    <w:qFormat/>
    <w:rsid w:val="00133A46"/>
    <w:pPr>
      <w:keepNext/>
      <w:jc w:val="center"/>
      <w:outlineLvl w:val="4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33A46"/>
    <w:rPr>
      <w:rFonts w:ascii="Times New Roman" w:eastAsia="Times New Roman" w:hAnsi="Times New Roman" w:cs="Times New Roman"/>
      <w:b/>
      <w:kern w:val="28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33A46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header"/>
    <w:basedOn w:val="a"/>
    <w:link w:val="a4"/>
    <w:rsid w:val="00133A46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133A46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Body Text"/>
    <w:basedOn w:val="a"/>
    <w:link w:val="a6"/>
    <w:rsid w:val="00133A46"/>
    <w:pPr>
      <w:jc w:val="center"/>
    </w:pPr>
    <w:rPr>
      <w:b/>
      <w:i/>
      <w:kern w:val="28"/>
      <w:sz w:val="28"/>
    </w:rPr>
  </w:style>
  <w:style w:type="character" w:customStyle="1" w:styleId="a6">
    <w:name w:val="Основной текст Знак"/>
    <w:basedOn w:val="a0"/>
    <w:link w:val="a5"/>
    <w:rsid w:val="00133A46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7">
    <w:name w:val="Body Text Indent"/>
    <w:basedOn w:val="a"/>
    <w:link w:val="a8"/>
    <w:rsid w:val="00133A46"/>
    <w:pPr>
      <w:jc w:val="both"/>
    </w:pPr>
    <w:rPr>
      <w:kern w:val="28"/>
      <w:sz w:val="28"/>
    </w:rPr>
  </w:style>
  <w:style w:type="character" w:customStyle="1" w:styleId="a8">
    <w:name w:val="Основной текст с отступом Знак"/>
    <w:basedOn w:val="a0"/>
    <w:link w:val="a7"/>
    <w:rsid w:val="00133A46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133A46"/>
    <w:pPr>
      <w:keepNext/>
      <w:jc w:val="center"/>
      <w:outlineLvl w:val="0"/>
    </w:pPr>
    <w:rPr>
      <w:b/>
      <w:kern w:val="28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133A46"/>
    <w:pPr>
      <w:keepNext/>
      <w:outlineLvl w:val="3"/>
    </w:pPr>
    <w:rPr>
      <w:b/>
      <w:kern w:val="28"/>
      <w:sz w:val="28"/>
    </w:rPr>
  </w:style>
  <w:style w:type="paragraph" w:styleId="5">
    <w:name w:val="heading 5"/>
    <w:basedOn w:val="a"/>
    <w:next w:val="a"/>
    <w:link w:val="50"/>
    <w:qFormat/>
    <w:rsid w:val="00133A46"/>
    <w:pPr>
      <w:keepNext/>
      <w:jc w:val="center"/>
      <w:outlineLvl w:val="4"/>
    </w:pPr>
    <w:rPr>
      <w:b/>
      <w:i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33A46"/>
    <w:rPr>
      <w:rFonts w:ascii="Times New Roman" w:eastAsia="Times New Roman" w:hAnsi="Times New Roman" w:cs="Times New Roman"/>
      <w:b/>
      <w:kern w:val="28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33A46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3">
    <w:name w:val="header"/>
    <w:basedOn w:val="a"/>
    <w:link w:val="a4"/>
    <w:rsid w:val="00133A46"/>
    <w:pPr>
      <w:tabs>
        <w:tab w:val="center" w:pos="4153"/>
        <w:tab w:val="right" w:pos="8306"/>
      </w:tabs>
    </w:pPr>
    <w:rPr>
      <w:kern w:val="28"/>
      <w:sz w:val="28"/>
    </w:rPr>
  </w:style>
  <w:style w:type="character" w:customStyle="1" w:styleId="a4">
    <w:name w:val="Верхний колонтитул Знак"/>
    <w:basedOn w:val="a0"/>
    <w:link w:val="a3"/>
    <w:rsid w:val="00133A46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5">
    <w:name w:val="Body Text"/>
    <w:basedOn w:val="a"/>
    <w:link w:val="a6"/>
    <w:rsid w:val="00133A46"/>
    <w:pPr>
      <w:jc w:val="center"/>
    </w:pPr>
    <w:rPr>
      <w:b/>
      <w:i/>
      <w:kern w:val="28"/>
      <w:sz w:val="28"/>
    </w:rPr>
  </w:style>
  <w:style w:type="character" w:customStyle="1" w:styleId="a6">
    <w:name w:val="Основной текст Знак"/>
    <w:basedOn w:val="a0"/>
    <w:link w:val="a5"/>
    <w:rsid w:val="00133A46"/>
    <w:rPr>
      <w:rFonts w:ascii="Times New Roman" w:eastAsia="Times New Roman" w:hAnsi="Times New Roman" w:cs="Times New Roman"/>
      <w:b/>
      <w:i/>
      <w:kern w:val="28"/>
      <w:sz w:val="28"/>
      <w:szCs w:val="20"/>
      <w:lang w:eastAsia="ru-RU"/>
    </w:rPr>
  </w:style>
  <w:style w:type="paragraph" w:styleId="a7">
    <w:name w:val="Body Text Indent"/>
    <w:basedOn w:val="a"/>
    <w:link w:val="a8"/>
    <w:rsid w:val="00133A46"/>
    <w:pPr>
      <w:jc w:val="both"/>
    </w:pPr>
    <w:rPr>
      <w:kern w:val="28"/>
      <w:sz w:val="28"/>
    </w:rPr>
  </w:style>
  <w:style w:type="character" w:customStyle="1" w:styleId="a8">
    <w:name w:val="Основной текст с отступом Знак"/>
    <w:basedOn w:val="a0"/>
    <w:link w:val="a7"/>
    <w:rsid w:val="00133A46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133A46"/>
    <w:pPr>
      <w:keepNext/>
      <w:jc w:val="center"/>
      <w:outlineLvl w:val="0"/>
    </w:pPr>
    <w:rPr>
      <w:b/>
      <w:kern w:val="28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1103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2015-11-11T05:02:00Z</dcterms:created>
  <dcterms:modified xsi:type="dcterms:W3CDTF">2015-11-11T05:02:00Z</dcterms:modified>
</cp:coreProperties>
</file>